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12026_040901.xml.htm"/>
      <w:bookmarkStart w:id="1" w:name="ksform40911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Cao Sean Wuxiong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NOVABRIDGE BIOSCIENCES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2440 RESEARCH BOULEVARD,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NovaBridge Biosciences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Bus.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3"/>
        <w:gridCol w:w="772"/>
        <w:gridCol w:w="600"/>
        <w:gridCol w:w="347"/>
        <w:gridCol w:w="1055"/>
        <w:gridCol w:w="449"/>
        <w:gridCol w:w="709"/>
        <w:gridCol w:w="1154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107,978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266,467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Ordinary Shares may be represented by American Depositary Shares ("ADS"). Each 10 ADSs represent 23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sold 46,947 ADSs representing approximately 107,978 ordinary shares in connection with the partial vesting of a restricted stock unit award on September 3, 2026, solely to satisfy tax withholding obligations incurred in connection with the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Reported securities are represented by 46,947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Reported sales price represents the converted sales price of the ADSs of $1.6908.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Kyler Lei,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9966" TargetMode="External"/><Relationship Id="rId5" Type="http://schemas.openxmlformats.org/officeDocument/2006/relationships/hyperlink" Target="http://www.sec.gov/cgi-bin/browse-edgar?action=getcompany&amp;CIK=000177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3595</Characters>
  <CharactersWithSpaces>4175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